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1"/>
        <w:gridCol w:w="1275"/>
      </w:tblGrid>
      <w:tr w:rsidR="002662AB" w:rsidTr="002662AB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FFFF7"/>
            <w:vAlign w:val="center"/>
            <w:hideMark/>
          </w:tcPr>
          <w:p w:rsidR="002662AB" w:rsidRDefault="002662AB">
            <w:pPr>
              <w:pStyle w:val="1"/>
              <w:spacing w:before="0" w:beforeAutospacing="0" w:after="0" w:afterAutospacing="0" w:line="720" w:lineRule="atLeast"/>
              <w:jc w:val="center"/>
              <w:rPr>
                <w:color w:val="333333"/>
                <w:sz w:val="36"/>
                <w:szCs w:val="36"/>
              </w:rPr>
            </w:pPr>
            <w:bookmarkStart w:id="0" w:name="_GoBack"/>
            <w:r>
              <w:rPr>
                <w:rFonts w:hint="eastAsia"/>
                <w:color w:val="333333"/>
                <w:sz w:val="36"/>
                <w:szCs w:val="36"/>
              </w:rPr>
              <w:t>浅谈步进电机及驱动在应用中的设置</w:t>
            </w:r>
            <w:bookmarkEnd w:id="0"/>
          </w:p>
        </w:tc>
      </w:tr>
      <w:tr w:rsidR="002662AB" w:rsidTr="002662AB">
        <w:trPr>
          <w:trHeight w:val="360"/>
          <w:tblCellSpacing w:w="0" w:type="dxa"/>
          <w:jc w:val="center"/>
        </w:trPr>
        <w:tc>
          <w:tcPr>
            <w:tcW w:w="9240" w:type="dxa"/>
            <w:tcBorders>
              <w:top w:val="dotted" w:sz="6" w:space="0" w:color="CCCCCC"/>
            </w:tcBorders>
            <w:shd w:val="clear" w:color="auto" w:fill="FFFFF7"/>
            <w:vAlign w:val="bottom"/>
            <w:hideMark/>
          </w:tcPr>
          <w:p w:rsidR="002662AB" w:rsidRDefault="002662AB">
            <w:pPr>
              <w:spacing w:line="330" w:lineRule="atLeas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2012-11-12 11:01:00 </w:t>
            </w:r>
            <w:r>
              <w:rPr>
                <w:rFonts w:hint="eastAsia"/>
                <w:color w:val="000000"/>
                <w:sz w:val="18"/>
                <w:szCs w:val="18"/>
              </w:rPr>
              <w:t>来源：</w:t>
            </w:r>
          </w:p>
        </w:tc>
        <w:tc>
          <w:tcPr>
            <w:tcW w:w="1560" w:type="dxa"/>
            <w:tcBorders>
              <w:top w:val="dotted" w:sz="6" w:space="0" w:color="CCCCCC"/>
            </w:tcBorders>
            <w:shd w:val="clear" w:color="auto" w:fill="FFFFF7"/>
            <w:vAlign w:val="bottom"/>
            <w:hideMark/>
          </w:tcPr>
          <w:p w:rsidR="002662AB" w:rsidRDefault="002662AB">
            <w:pPr>
              <w:spacing w:line="330" w:lineRule="atLeast"/>
              <w:jc w:val="right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Style w:val="a3"/>
                <w:rFonts w:hint="eastAsia"/>
                <w:color w:val="000000"/>
                <w:sz w:val="18"/>
                <w:szCs w:val="18"/>
              </w:rPr>
              <w:t>[</w:t>
            </w:r>
            <w:hyperlink r:id="rId4" w:history="1">
              <w:r>
                <w:rPr>
                  <w:rStyle w:val="a4"/>
                  <w:rFonts w:hint="eastAsia"/>
                  <w:b/>
                  <w:bCs/>
                  <w:color w:val="333333"/>
                  <w:sz w:val="18"/>
                  <w:szCs w:val="18"/>
                  <w:u w:val="none"/>
                </w:rPr>
                <w:t>关闭</w:t>
              </w:r>
            </w:hyperlink>
            <w:r>
              <w:rPr>
                <w:rStyle w:val="a3"/>
                <w:rFonts w:hint="eastAsia"/>
                <w:color w:val="000000"/>
                <w:sz w:val="18"/>
                <w:szCs w:val="18"/>
              </w:rPr>
              <w:t>][</w:t>
            </w:r>
            <w:hyperlink r:id="rId5" w:history="1">
              <w:r>
                <w:rPr>
                  <w:rStyle w:val="a4"/>
                  <w:rFonts w:hint="eastAsia"/>
                  <w:b/>
                  <w:bCs/>
                  <w:color w:val="333333"/>
                  <w:sz w:val="18"/>
                  <w:szCs w:val="18"/>
                  <w:u w:val="none"/>
                </w:rPr>
                <w:t>打印</w:t>
              </w:r>
            </w:hyperlink>
            <w:r>
              <w:rPr>
                <w:rStyle w:val="a3"/>
                <w:rFonts w:hint="eastAsia"/>
                <w:color w:val="000000"/>
                <w:sz w:val="18"/>
                <w:szCs w:val="18"/>
              </w:rPr>
              <w:t>]</w:t>
            </w:r>
            <w:r>
              <w:rPr>
                <w:rFonts w:hint="eastAsia"/>
                <w:color w:val="000000"/>
                <w:sz w:val="18"/>
                <w:szCs w:val="18"/>
              </w:rPr>
              <w:t> </w:t>
            </w:r>
          </w:p>
        </w:tc>
      </w:tr>
      <w:tr w:rsidR="002662AB" w:rsidTr="002662AB">
        <w:trPr>
          <w:tblCellSpacing w:w="0" w:type="dxa"/>
          <w:jc w:val="center"/>
        </w:trPr>
        <w:tc>
          <w:tcPr>
            <w:tcW w:w="10200" w:type="dxa"/>
            <w:gridSpan w:val="2"/>
            <w:shd w:val="clear" w:color="auto" w:fill="FFFFF7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p w:rsidR="002662AB" w:rsidRDefault="002662AB">
            <w:pPr>
              <w:pStyle w:val="a5"/>
              <w:spacing w:before="0" w:beforeAutospacing="0" w:after="0" w:afterAutospacing="0" w:line="330" w:lineRule="atLeast"/>
              <w:rPr>
                <w:rFonts w:hint="eastAsia"/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1．设置步进电机驱动器的细分数，通常细分数越高，控制分辨率越高。但细分数太高则影响到</w:t>
            </w:r>
            <w:proofErr w:type="gramStart"/>
            <w:r>
              <w:rPr>
                <w:rFonts w:hint="eastAsia"/>
                <w:color w:val="333333"/>
                <w:sz w:val="21"/>
                <w:szCs w:val="21"/>
              </w:rPr>
              <w:t>最大进</w:t>
            </w:r>
            <w:proofErr w:type="gramEnd"/>
            <w:r>
              <w:rPr>
                <w:rFonts w:hint="eastAsia"/>
                <w:color w:val="333333"/>
                <w:sz w:val="21"/>
                <w:szCs w:val="21"/>
              </w:rPr>
              <w:t>给速度。一般来说，对于</w:t>
            </w:r>
            <w:proofErr w:type="gramStart"/>
            <w:r>
              <w:rPr>
                <w:rFonts w:hint="eastAsia"/>
                <w:color w:val="333333"/>
                <w:sz w:val="21"/>
                <w:szCs w:val="21"/>
              </w:rPr>
              <w:t>模具机</w:t>
            </w:r>
            <w:proofErr w:type="gramEnd"/>
            <w:r>
              <w:rPr>
                <w:rFonts w:hint="eastAsia"/>
                <w:color w:val="333333"/>
                <w:sz w:val="21"/>
                <w:szCs w:val="21"/>
              </w:rPr>
              <w:t>用户可考虑脉冲当量为0.001mm/P（此时</w:t>
            </w:r>
            <w:proofErr w:type="gramStart"/>
            <w:r>
              <w:rPr>
                <w:rFonts w:hint="eastAsia"/>
                <w:color w:val="333333"/>
                <w:sz w:val="21"/>
                <w:szCs w:val="21"/>
              </w:rPr>
              <w:t>最大进给速度</w:t>
            </w:r>
            <w:proofErr w:type="gramEnd"/>
            <w:r>
              <w:rPr>
                <w:rFonts w:hint="eastAsia"/>
                <w:color w:val="333333"/>
                <w:sz w:val="21"/>
                <w:szCs w:val="21"/>
              </w:rPr>
              <w:t>为9600mm/min）或者0.0005mm/P（此时</w:t>
            </w:r>
            <w:proofErr w:type="gramStart"/>
            <w:r>
              <w:rPr>
                <w:rFonts w:hint="eastAsia"/>
                <w:color w:val="333333"/>
                <w:sz w:val="21"/>
                <w:szCs w:val="21"/>
              </w:rPr>
              <w:t>最大进给速度</w:t>
            </w:r>
            <w:proofErr w:type="gramEnd"/>
            <w:r>
              <w:rPr>
                <w:rFonts w:hint="eastAsia"/>
                <w:color w:val="333333"/>
                <w:sz w:val="21"/>
                <w:szCs w:val="21"/>
              </w:rPr>
              <w:t>为4800mm/min）；对于精度要求不高的用户，脉冲当量可设置的大一些，如0.002mm/P（此时</w:t>
            </w:r>
            <w:proofErr w:type="gramStart"/>
            <w:r>
              <w:rPr>
                <w:rFonts w:hint="eastAsia"/>
                <w:color w:val="333333"/>
                <w:sz w:val="21"/>
                <w:szCs w:val="21"/>
              </w:rPr>
              <w:t>最大进给速度</w:t>
            </w:r>
            <w:proofErr w:type="gramEnd"/>
            <w:r>
              <w:rPr>
                <w:rFonts w:hint="eastAsia"/>
                <w:color w:val="333333"/>
                <w:sz w:val="21"/>
                <w:szCs w:val="21"/>
              </w:rPr>
              <w:t>为19200mm/min）或0.005mm/P（此时</w:t>
            </w:r>
            <w:proofErr w:type="gramStart"/>
            <w:r>
              <w:rPr>
                <w:rFonts w:hint="eastAsia"/>
                <w:color w:val="333333"/>
                <w:sz w:val="21"/>
                <w:szCs w:val="21"/>
              </w:rPr>
              <w:t>最大进给速度</w:t>
            </w:r>
            <w:proofErr w:type="gramEnd"/>
            <w:r>
              <w:rPr>
                <w:rFonts w:hint="eastAsia"/>
                <w:color w:val="333333"/>
                <w:sz w:val="21"/>
                <w:szCs w:val="21"/>
              </w:rPr>
              <w:t>为48000mm/min）。对于两相步进电机，脉冲当量计算方法如下：脉冲当量=丝杠螺距÷细分数÷200。</w:t>
            </w:r>
          </w:p>
          <w:p w:rsidR="002662AB" w:rsidRDefault="002662AB">
            <w:pPr>
              <w:pStyle w:val="a5"/>
              <w:spacing w:before="0" w:beforeAutospacing="0" w:after="0" w:afterAutospacing="0" w:line="330" w:lineRule="atLeast"/>
              <w:rPr>
                <w:rFonts w:hint="eastAsia"/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  <w:p w:rsidR="002662AB" w:rsidRDefault="002662AB">
            <w:pPr>
              <w:pStyle w:val="a5"/>
              <w:spacing w:before="0" w:beforeAutospacing="0" w:after="0" w:afterAutospacing="0" w:line="330" w:lineRule="atLeast"/>
              <w:rPr>
                <w:rFonts w:hint="eastAsia"/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2．起跳速度：该参数对应步进电机的起跳频率。所谓起跳频率是步进电机不经过加速，能够直接启动工作的最高频率。合理地选取该参数能够提高加工效率，并且能避开步进电机运动特性不好的低速段；但是如果该参数选取大了，就会造成闷车，所以一定要留有余量。在电机的出厂参数中，一般包含起跳频率参数。但是在机床装配好后，该值可能发生变化，一般要下降，特别是在做带负载运动时。所以，该设定参数最好是在参考电机出厂参数后，再实际测量决定。</w:t>
            </w:r>
          </w:p>
          <w:p w:rsidR="002662AB" w:rsidRDefault="002662AB">
            <w:pPr>
              <w:pStyle w:val="a5"/>
              <w:spacing w:before="0" w:beforeAutospacing="0" w:after="0" w:afterAutospacing="0" w:line="330" w:lineRule="atLeast"/>
              <w:rPr>
                <w:rFonts w:hint="eastAsia"/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  <w:p w:rsidR="002662AB" w:rsidRDefault="002662AB">
            <w:pPr>
              <w:pStyle w:val="a5"/>
              <w:spacing w:before="0" w:beforeAutospacing="0" w:after="0" w:afterAutospacing="0" w:line="330" w:lineRule="atLeast"/>
              <w:rPr>
                <w:rFonts w:hint="eastAsia"/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3．单轴加速度：用以描述</w:t>
            </w:r>
            <w:proofErr w:type="gramStart"/>
            <w:r>
              <w:rPr>
                <w:rFonts w:hint="eastAsia"/>
                <w:color w:val="333333"/>
                <w:sz w:val="21"/>
                <w:szCs w:val="21"/>
              </w:rPr>
              <w:t>单个进给轴</w:t>
            </w:r>
            <w:proofErr w:type="gramEnd"/>
            <w:r>
              <w:rPr>
                <w:rFonts w:hint="eastAsia"/>
                <w:color w:val="333333"/>
                <w:sz w:val="21"/>
                <w:szCs w:val="21"/>
              </w:rPr>
              <w:t>的加减速能力，单位是毫米/秒平方。这个指标由机床的物理特性决定，如运动部分的质量、进给电机的扭矩、阻力、切削负载等。这个值越大，在运动过程中花在加减速过程中的时间越小，效率越高。通常，对于步进电机，该值在100 ~ 500之间，对于伺服电机系统，可以设置在400 ~ 1200之间。在设置过程中，开始设置小一点，运行一段时间，重复做各种典型运动，注意观察，如果没有异常情况，然后逐步增加。如果发现异常情况，则降低该值，并留50%~100%的保险余量。</w:t>
            </w:r>
          </w:p>
          <w:p w:rsidR="002662AB" w:rsidRDefault="002662AB">
            <w:pPr>
              <w:pStyle w:val="a5"/>
              <w:spacing w:before="0" w:beforeAutospacing="0" w:after="0" w:afterAutospacing="0" w:line="330" w:lineRule="atLeast"/>
              <w:rPr>
                <w:rFonts w:hint="eastAsia"/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  <w:p w:rsidR="002662AB" w:rsidRDefault="002662AB">
            <w:pPr>
              <w:pStyle w:val="a5"/>
              <w:spacing w:before="0" w:beforeAutospacing="0" w:after="0" w:afterAutospacing="0" w:line="330" w:lineRule="atLeast"/>
              <w:rPr>
                <w:rFonts w:hint="eastAsia"/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4．弯道加速度：用以描述多个</w:t>
            </w:r>
            <w:proofErr w:type="gramStart"/>
            <w:r>
              <w:rPr>
                <w:rFonts w:hint="eastAsia"/>
                <w:color w:val="333333"/>
                <w:sz w:val="21"/>
                <w:szCs w:val="21"/>
              </w:rPr>
              <w:t>进给轴联动</w:t>
            </w:r>
            <w:proofErr w:type="gramEnd"/>
            <w:r>
              <w:rPr>
                <w:rFonts w:hint="eastAsia"/>
                <w:color w:val="333333"/>
                <w:sz w:val="21"/>
                <w:szCs w:val="21"/>
              </w:rPr>
              <w:t>时的加减速能力，单位是毫米/秒平方。它决定了机床在做圆弧运动时的最高速度。这个值越大，机床在做圆弧运动时的最大允许速度越大。通常，对于步进电机系统组成的机床，该值在400~1000之间，对于伺服电机系统，可以设置在1000 ~ 5000之间。如果是重型机床，该值要小一些。在设置过程中，开始设置小一点，运行一段时间，重复做各种典型联动运动，注意观察，如果没有异常情况，然后逐步增加。如果发现异常情况，则降低该值，并留50%~100%的保险余量。</w:t>
            </w:r>
          </w:p>
          <w:p w:rsidR="002662AB" w:rsidRDefault="002662AB">
            <w:pPr>
              <w:pStyle w:val="a5"/>
              <w:spacing w:before="0" w:beforeAutospacing="0" w:after="0" w:afterAutospacing="0" w:line="330" w:lineRule="atLeast"/>
              <w:rPr>
                <w:rFonts w:hint="eastAsia"/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  <w:p w:rsidR="002662AB" w:rsidRDefault="002662AB">
            <w:pPr>
              <w:pStyle w:val="a5"/>
              <w:spacing w:before="0" w:beforeAutospacing="0" w:after="0" w:afterAutospacing="0" w:line="330" w:lineRule="atLeast"/>
              <w:rPr>
                <w:rFonts w:hint="eastAsia"/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通常考虑到步进电机的驱动能力、机械装配的摩擦、机械部件的承受能力，可以在厂商参数中修改各个轴的最大速度，对机床用户实际使用时的三个</w:t>
            </w:r>
            <w:proofErr w:type="gramStart"/>
            <w:r>
              <w:rPr>
                <w:rFonts w:hint="eastAsia"/>
                <w:color w:val="333333"/>
                <w:sz w:val="21"/>
                <w:szCs w:val="21"/>
              </w:rPr>
              <w:t>轴最大</w:t>
            </w:r>
            <w:proofErr w:type="gramEnd"/>
            <w:r>
              <w:rPr>
                <w:rFonts w:hint="eastAsia"/>
                <w:color w:val="333333"/>
                <w:sz w:val="21"/>
                <w:szCs w:val="21"/>
              </w:rPr>
              <w:t>速度予以限制，。</w:t>
            </w:r>
          </w:p>
          <w:p w:rsidR="002662AB" w:rsidRDefault="002662AB">
            <w:pPr>
              <w:pStyle w:val="a5"/>
              <w:spacing w:before="0" w:beforeAutospacing="0" w:after="0" w:afterAutospacing="0" w:line="330" w:lineRule="atLeast"/>
              <w:rPr>
                <w:rFonts w:hint="eastAsia"/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  <w:p w:rsidR="002662AB" w:rsidRDefault="002662AB">
            <w:pPr>
              <w:pStyle w:val="a5"/>
              <w:spacing w:before="0" w:beforeAutospacing="0" w:after="0" w:afterAutospacing="0" w:line="330" w:lineRule="atLeast"/>
              <w:rPr>
                <w:rFonts w:hint="eastAsia"/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5．根据三个轴零点传感器的安装位置，设置厂商参数中的回机械原点参数。当设置正确后，可运行“操作”菜单中的“回机械原点”。先单轴回，如果运动方向正确</w:t>
            </w:r>
            <w:r>
              <w:rPr>
                <w:rFonts w:hint="eastAsia"/>
                <w:color w:val="333333"/>
                <w:sz w:val="21"/>
                <w:szCs w:val="21"/>
              </w:rPr>
              <w:lastRenderedPageBreak/>
              <w:t>则继续回，否则需停止，重新</w:t>
            </w:r>
            <w:proofErr w:type="gramStart"/>
            <w:r>
              <w:rPr>
                <w:rFonts w:hint="eastAsia"/>
                <w:color w:val="333333"/>
                <w:sz w:val="21"/>
                <w:szCs w:val="21"/>
              </w:rPr>
              <w:t>设置设置</w:t>
            </w:r>
            <w:proofErr w:type="gramEnd"/>
            <w:r>
              <w:rPr>
                <w:rFonts w:hint="eastAsia"/>
                <w:color w:val="333333"/>
                <w:sz w:val="21"/>
                <w:szCs w:val="21"/>
              </w:rPr>
              <w:t>厂商参数中的回机械原点方向，直至所有轴都可回机械原点。</w:t>
            </w:r>
          </w:p>
          <w:p w:rsidR="002662AB" w:rsidRDefault="002662AB">
            <w:pPr>
              <w:pStyle w:val="a5"/>
              <w:spacing w:before="0" w:beforeAutospacing="0" w:after="0" w:afterAutospacing="0" w:line="330" w:lineRule="atLeast"/>
              <w:rPr>
                <w:rFonts w:hint="eastAsia"/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  <w:p w:rsidR="002662AB" w:rsidRDefault="002662AB">
            <w:pPr>
              <w:pStyle w:val="a5"/>
              <w:spacing w:before="0" w:beforeAutospacing="0" w:after="0" w:afterAutospacing="0" w:line="330" w:lineRule="atLeast"/>
              <w:rPr>
                <w:rFonts w:hint="eastAsia"/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6．设置自动加油参数（设置得小一些，如5秒加一次油），观察自动加油是否正确，如果正确，则将自动加油参数设置到实际需要的参数。</w:t>
            </w:r>
          </w:p>
          <w:p w:rsidR="002662AB" w:rsidRDefault="002662AB">
            <w:pPr>
              <w:pStyle w:val="a5"/>
              <w:spacing w:before="0" w:beforeAutospacing="0" w:after="0" w:afterAutospacing="0" w:line="330" w:lineRule="atLeast"/>
              <w:rPr>
                <w:rFonts w:hint="eastAsia"/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  <w:p w:rsidR="002662AB" w:rsidRDefault="002662AB">
            <w:pPr>
              <w:pStyle w:val="a5"/>
              <w:spacing w:before="0" w:beforeAutospacing="0" w:after="0" w:afterAutospacing="0" w:line="330" w:lineRule="atLeast"/>
              <w:rPr>
                <w:rFonts w:hint="eastAsia"/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7．校验电子齿轮和脉冲当量的设定值是否匹配。可以在机床的任意一根轴上做个标记，在软件中把该点坐标设为工作零点，用直接输入指令、点动或手轮等工作方式使</w:t>
            </w:r>
            <w:proofErr w:type="gramStart"/>
            <w:r>
              <w:rPr>
                <w:rFonts w:hint="eastAsia"/>
                <w:color w:val="333333"/>
                <w:sz w:val="21"/>
                <w:szCs w:val="21"/>
              </w:rPr>
              <w:t>该轴走固定</w:t>
            </w:r>
            <w:proofErr w:type="gramEnd"/>
            <w:r>
              <w:rPr>
                <w:rFonts w:hint="eastAsia"/>
                <w:color w:val="333333"/>
                <w:sz w:val="21"/>
                <w:szCs w:val="21"/>
              </w:rPr>
              <w:t>距离，用游标卡尺测量实际距离与软件中坐标显示距离是否相</w:t>
            </w:r>
            <w:proofErr w:type="gramStart"/>
            <w:r>
              <w:rPr>
                <w:rFonts w:hint="eastAsia"/>
                <w:color w:val="333333"/>
                <w:sz w:val="21"/>
                <w:szCs w:val="21"/>
              </w:rPr>
              <w:t>附</w:t>
            </w:r>
            <w:proofErr w:type="gramEnd"/>
            <w:r>
              <w:rPr>
                <w:rFonts w:hint="eastAsia"/>
                <w:color w:val="333333"/>
                <w:sz w:val="21"/>
                <w:szCs w:val="21"/>
              </w:rPr>
              <w:t>。</w:t>
            </w:r>
          </w:p>
          <w:p w:rsidR="002662AB" w:rsidRDefault="002662AB">
            <w:pPr>
              <w:pStyle w:val="a5"/>
              <w:spacing w:before="0" w:beforeAutospacing="0" w:after="0" w:afterAutospacing="0" w:line="330" w:lineRule="atLeast"/>
              <w:rPr>
                <w:rFonts w:hint="eastAsia"/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 </w:t>
            </w:r>
          </w:p>
          <w:p w:rsidR="002662AB" w:rsidRDefault="002662AB">
            <w:pPr>
              <w:pStyle w:val="a5"/>
              <w:spacing w:before="0" w:beforeAutospacing="0" w:after="0" w:afterAutospacing="0" w:line="330" w:lineRule="atLeast"/>
              <w:rPr>
                <w:rFonts w:hint="eastAsia"/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8．测定有无丢脉冲。您可以用直观的方法：用一把尖刀在工件毛坯上点一个点，把该点设为工作原点，抬高Z轴，然后把Z轴坐标设为0；反复使机床运动，比如</w:t>
            </w:r>
            <w:proofErr w:type="gramStart"/>
            <w:r>
              <w:rPr>
                <w:rFonts w:hint="eastAsia"/>
                <w:color w:val="333333"/>
                <w:sz w:val="21"/>
                <w:szCs w:val="21"/>
              </w:rPr>
              <w:t>空刀跑</w:t>
            </w:r>
            <w:proofErr w:type="gramEnd"/>
            <w:r>
              <w:rPr>
                <w:rFonts w:hint="eastAsia"/>
                <w:color w:val="333333"/>
                <w:sz w:val="21"/>
                <w:szCs w:val="21"/>
              </w:rPr>
              <w:t>一个典型的加工程序（最好包含三轴联动），可在加工中暂停或停止，然后回工件原点，缓慢下降Z轴，看刀尖与毛坯上的点是否吻合。如有偏差，请检查步进驱动器接收脉冲信号的类型，检查端子板与驱动器间接线是否有误。如果还</w:t>
            </w:r>
            <w:proofErr w:type="gramStart"/>
            <w:r>
              <w:rPr>
                <w:rFonts w:hint="eastAsia"/>
                <w:color w:val="333333"/>
                <w:sz w:val="21"/>
                <w:szCs w:val="21"/>
              </w:rPr>
              <w:t>出现闷车或</w:t>
            </w:r>
            <w:proofErr w:type="gramEnd"/>
            <w:r>
              <w:rPr>
                <w:rFonts w:hint="eastAsia"/>
                <w:color w:val="333333"/>
                <w:sz w:val="21"/>
                <w:szCs w:val="21"/>
              </w:rPr>
              <w:t>丢步，按10、11、12步调整加速度等参数。</w:t>
            </w:r>
          </w:p>
          <w:p w:rsidR="002662AB" w:rsidRDefault="002662AB">
            <w:pPr>
              <w:pStyle w:val="a5"/>
              <w:spacing w:before="0" w:beforeAutospacing="0" w:after="0" w:afterAutospacing="0" w:line="330" w:lineRule="atLeast"/>
              <w:rPr>
                <w:rFonts w:hint="eastAsia"/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以上转载深圳兴丰元机电技术资料中心，此公司专业生产和销售步进电</w:t>
            </w:r>
          </w:p>
          <w:p w:rsidR="002662AB" w:rsidRDefault="002662AB">
            <w:pPr>
              <w:pStyle w:val="a5"/>
              <w:spacing w:before="0" w:beforeAutospacing="0" w:after="0" w:afterAutospacing="0" w:line="330" w:lineRule="atLeast"/>
              <w:rPr>
                <w:rFonts w:hint="eastAsia"/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机、步进驱动器、伺服电机、伺服驱动器，代理TKS行星减速机以及运动控制产品.</w:t>
            </w:r>
          </w:p>
          <w:p w:rsidR="002662AB" w:rsidRDefault="002662AB">
            <w:pPr>
              <w:pStyle w:val="a5"/>
              <w:spacing w:before="0" w:beforeAutospacing="0" w:after="0" w:afterAutospacing="0" w:line="330" w:lineRule="atLeast"/>
              <w:rPr>
                <w:rFonts w:hint="eastAsia"/>
                <w:color w:val="333333"/>
                <w:sz w:val="21"/>
                <w:szCs w:val="21"/>
              </w:rPr>
            </w:pPr>
          </w:p>
          <w:p w:rsidR="002662AB" w:rsidRDefault="002662AB">
            <w:pPr>
              <w:spacing w:line="330" w:lineRule="atLeast"/>
              <w:rPr>
                <w:rFonts w:hint="eastAsia"/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br/>
            </w:r>
            <w:r>
              <w:rPr>
                <w:rStyle w:val="a3"/>
                <w:rFonts w:hint="eastAsia"/>
                <w:color w:val="333333"/>
                <w:szCs w:val="21"/>
              </w:rPr>
              <w:t>本信息来源于网络，不代表本</w:t>
            </w:r>
            <w:proofErr w:type="gramStart"/>
            <w:r>
              <w:rPr>
                <w:rStyle w:val="a3"/>
                <w:rFonts w:hint="eastAsia"/>
                <w:color w:val="333333"/>
                <w:szCs w:val="21"/>
              </w:rPr>
              <w:t>站观点</w:t>
            </w:r>
            <w:proofErr w:type="gramEnd"/>
            <w:r>
              <w:rPr>
                <w:rFonts w:hint="eastAsia"/>
                <w:b/>
                <w:bCs/>
                <w:color w:val="333333"/>
                <w:szCs w:val="21"/>
              </w:rPr>
              <w:br/>
            </w:r>
            <w:r>
              <w:rPr>
                <w:rStyle w:val="a3"/>
                <w:rFonts w:hint="eastAsia"/>
                <w:color w:val="333333"/>
                <w:szCs w:val="21"/>
              </w:rPr>
              <w:t>如若转载请注明来源：</w:t>
            </w:r>
            <w:hyperlink r:id="rId6" w:tooltip="中国自动化网-中国工业控制及自动化领域的领先媒体-致力成为业内sns生态圈的缔造者和领导者" w:history="1">
              <w:r>
                <w:rPr>
                  <w:rStyle w:val="a4"/>
                  <w:rFonts w:hint="eastAsia"/>
                  <w:szCs w:val="21"/>
                </w:rPr>
                <w:t>中国自动化网</w:t>
              </w:r>
            </w:hyperlink>
            <w:r>
              <w:rPr>
                <w:rStyle w:val="apple-converted-space"/>
                <w:rFonts w:hint="eastAsia"/>
                <w:b/>
                <w:bCs/>
                <w:color w:val="333333"/>
                <w:szCs w:val="21"/>
              </w:rPr>
              <w:t> </w:t>
            </w:r>
            <w:hyperlink r:id="rId7" w:tooltip="中国自动化网-中国工业控制及自动化领域的领先媒体-致力成为业内sns生态圈的缔造者和领导者" w:history="1">
              <w:r>
                <w:rPr>
                  <w:rStyle w:val="a4"/>
                  <w:rFonts w:hint="eastAsia"/>
                  <w:szCs w:val="21"/>
                </w:rPr>
                <w:t>http://www.ca800.com</w:t>
              </w:r>
            </w:hyperlink>
          </w:p>
        </w:tc>
      </w:tr>
    </w:tbl>
    <w:p w:rsidR="00654DFC" w:rsidRPr="002662AB" w:rsidRDefault="002662AB" w:rsidP="002662AB"/>
    <w:sectPr w:rsidR="00654DFC" w:rsidRPr="002662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7B6"/>
    <w:rsid w:val="002662AB"/>
    <w:rsid w:val="00322341"/>
    <w:rsid w:val="008E1A39"/>
    <w:rsid w:val="00C527B6"/>
    <w:rsid w:val="00EB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04B332-D271-48EF-B1E9-D86B24F60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2234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22341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322341"/>
    <w:rPr>
      <w:b/>
      <w:bCs/>
    </w:rPr>
  </w:style>
  <w:style w:type="character" w:styleId="a4">
    <w:name w:val="Hyperlink"/>
    <w:basedOn w:val="a0"/>
    <w:uiPriority w:val="99"/>
    <w:semiHidden/>
    <w:unhideWhenUsed/>
    <w:rsid w:val="00322341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3223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322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1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a800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800.com/" TargetMode="External"/><Relationship Id="rId5" Type="http://schemas.openxmlformats.org/officeDocument/2006/relationships/hyperlink" Target="javascript:window.print()" TargetMode="External"/><Relationship Id="rId4" Type="http://schemas.openxmlformats.org/officeDocument/2006/relationships/hyperlink" Target="javascript:window.close()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俞雪峰</dc:creator>
  <cp:keywords/>
  <dc:description/>
  <cp:lastModifiedBy>俞雪峰</cp:lastModifiedBy>
  <cp:revision>3</cp:revision>
  <dcterms:created xsi:type="dcterms:W3CDTF">2013-02-10T07:35:00Z</dcterms:created>
  <dcterms:modified xsi:type="dcterms:W3CDTF">2013-02-10T08:29:00Z</dcterms:modified>
</cp:coreProperties>
</file>